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2BA" w:rsidRPr="002D7250" w:rsidRDefault="00946EF2" w:rsidP="000A42BA">
      <w:pPr>
        <w:rPr>
          <w:b/>
        </w:rPr>
      </w:pPr>
      <w:bookmarkStart w:id="0" w:name="_GoBack"/>
      <w:r>
        <w:rPr>
          <w:b/>
        </w:rPr>
        <w:t>Additional File 6</w:t>
      </w:r>
      <w:r w:rsidR="000A42BA" w:rsidRPr="002D7250">
        <w:rPr>
          <w:b/>
        </w:rPr>
        <w:t xml:space="preserve">: Comparison of scorecards for </w:t>
      </w:r>
      <w:r w:rsidR="002924E0">
        <w:rPr>
          <w:b/>
        </w:rPr>
        <w:t xml:space="preserve">coverage of </w:t>
      </w:r>
      <w:r w:rsidR="000A42BA" w:rsidRPr="002D7250">
        <w:rPr>
          <w:b/>
        </w:rPr>
        <w:t>core population-based interventions</w:t>
      </w:r>
      <w:r w:rsidR="002924E0">
        <w:rPr>
          <w:b/>
        </w:rPr>
        <w:t xml:space="preserve"> in Mauritius</w:t>
      </w:r>
      <w:r w:rsidR="000A42BA" w:rsidRPr="002D7250">
        <w:rPr>
          <w:b/>
        </w:rPr>
        <w:t xml:space="preserve"> with those of </w:t>
      </w:r>
      <w:r w:rsidR="002924E0">
        <w:rPr>
          <w:b/>
        </w:rPr>
        <w:t xml:space="preserve">10 </w:t>
      </w:r>
      <w:r w:rsidR="000A42BA" w:rsidRPr="002D7250">
        <w:rPr>
          <w:b/>
        </w:rPr>
        <w:t>European region countries</w:t>
      </w:r>
    </w:p>
    <w:bookmarkEnd w:id="0"/>
    <w:p w:rsidR="002D7250" w:rsidRPr="000A42BA" w:rsidRDefault="002D7250" w:rsidP="000A42BA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7"/>
        <w:gridCol w:w="1027"/>
        <w:gridCol w:w="1026"/>
        <w:gridCol w:w="1026"/>
        <w:gridCol w:w="1026"/>
        <w:gridCol w:w="936"/>
        <w:gridCol w:w="1275"/>
        <w:gridCol w:w="1276"/>
        <w:gridCol w:w="1134"/>
        <w:gridCol w:w="1276"/>
        <w:gridCol w:w="1303"/>
        <w:gridCol w:w="1026"/>
      </w:tblGrid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Policy option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Mauritius Rating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  <w:bCs/>
              </w:rPr>
              <w:t>Belarus Rating [98]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Croatia Rating [91]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Estonia Rating</w:t>
            </w:r>
          </w:p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[92]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Hungary Rating [93]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Kyrgyzstan Rating [94]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Macedonia Rating [95]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Moldova Rating [96]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Tajikistan Rating [97]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Turkey</w:t>
            </w:r>
          </w:p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Rating [98]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Serbia Rating [99]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r w:rsidRPr="002D7250">
              <w:t>Antismoking interventions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/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/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Raise tobacco taxes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rPr>
          <w:trHeight w:val="1092"/>
        </w:trPr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smoke-free environments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Issue warnings on the dangers of tobacco and tobacco smoke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Implement effective mass-media campaigns that educate the public about the dangers of smoking/tobacco use and second-hand smoke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Ban tobacco advertising,</w:t>
            </w:r>
          </w:p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lastRenderedPageBreak/>
              <w:t>promotion and sponsorship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lastRenderedPageBreak/>
              <w:t>Provide service for tobacco cessation to all those who want to quit (nicotine replacement therapy)</w:t>
            </w:r>
          </w:p>
          <w:p w:rsidR="002D7250" w:rsidRPr="002D7250" w:rsidRDefault="002D7250" w:rsidP="002D7250">
            <w:pPr>
              <w:rPr>
                <w:u w:val="single"/>
              </w:rPr>
            </w:pP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Interventions to prevent harmful alcohol use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Use pricing policies on alcohol including taxes on alcohol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Restrict or ban alcohol advertising and promotion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Restrict availability of alcohol in the retail sector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pPr>
              <w:rPr>
                <w:u w:val="single"/>
              </w:rPr>
            </w:pPr>
            <w:r w:rsidRPr="002D7250">
              <w:t>Enact and enforce minimum purchase age regulation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Moderate/Extensive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lastRenderedPageBreak/>
              <w:t>Implement a blood alcohol limit for driving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Limited/Moderate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brief psychosocial intervention for persons with hazardous and harmful alcohol use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 xml:space="preserve">Interventions to improve diet 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Reduce salt intake and the salt content of foods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Moderate/Extensive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Replace trans fats with unsaturated fats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rPr>
          <w:trHeight w:val="342"/>
        </w:trPr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Reduce free sugar intake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Increase consumption of fruit and vegetables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Reduce marketing pressure of food and non-alcoholic beverages to </w:t>
            </w:r>
            <w:r w:rsidRPr="002D7250">
              <w:lastRenderedPageBreak/>
              <w:t>children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lastRenderedPageBreak/>
              <w:t>Raise awareness on diet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Extensive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  <w:r w:rsidRPr="002D7250">
              <w:rPr>
                <w:b/>
              </w:rPr>
              <w:t>Interventions to promote physical activity</w:t>
            </w:r>
          </w:p>
        </w:tc>
        <w:tc>
          <w:tcPr>
            <w:tcW w:w="1027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93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5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134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303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  <w:tc>
          <w:tcPr>
            <w:tcW w:w="1026" w:type="dxa"/>
            <w:shd w:val="clear" w:color="auto" w:fill="FFE599" w:themeFill="accent4" w:themeFillTint="66"/>
          </w:tcPr>
          <w:p w:rsidR="002D7250" w:rsidRPr="002D7250" w:rsidRDefault="002D7250" w:rsidP="002D7250">
            <w:pPr>
              <w:rPr>
                <w:b/>
              </w:rPr>
            </w:pP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Implement communitywide public education and awareness campaigns for physical activity 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 xml:space="preserve">Limited 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/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Provide physical activity counselling and referral as part of routine primary health-care services through the use of a brief intervention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 xml:space="preserve">Implement whole-of-school programme that includes quality physical </w:t>
            </w:r>
            <w:r w:rsidRPr="002D7250">
              <w:lastRenderedPageBreak/>
              <w:t>education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lastRenderedPageBreak/>
              <w:t>Moderate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lastRenderedPageBreak/>
              <w:t xml:space="preserve">Provide convenient and safe access to quality public open space and adequate infrastructure to support walking and cycling 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Implement multicomponent workplace physical activity programmes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  <w:tr w:rsidR="002D7250" w:rsidRPr="002D7250" w:rsidTr="002D7250">
        <w:tc>
          <w:tcPr>
            <w:tcW w:w="1617" w:type="dxa"/>
            <w:shd w:val="clear" w:color="auto" w:fill="92D050"/>
          </w:tcPr>
          <w:p w:rsidR="002D7250" w:rsidRPr="002D7250" w:rsidRDefault="002D7250" w:rsidP="002D7250">
            <w:r w:rsidRPr="002D7250">
              <w:t>Promote physical activity through organized sport groups and clubs, programmes</w:t>
            </w:r>
          </w:p>
        </w:tc>
        <w:tc>
          <w:tcPr>
            <w:tcW w:w="1027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Limited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93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5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134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27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303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  <w:tc>
          <w:tcPr>
            <w:tcW w:w="1026" w:type="dxa"/>
            <w:shd w:val="clear" w:color="auto" w:fill="C9C9C9" w:themeFill="accent3" w:themeFillTint="99"/>
          </w:tcPr>
          <w:p w:rsidR="002D7250" w:rsidRPr="002D7250" w:rsidRDefault="002D7250" w:rsidP="002D7250">
            <w:r w:rsidRPr="002D7250">
              <w:t>-</w:t>
            </w:r>
          </w:p>
        </w:tc>
      </w:tr>
    </w:tbl>
    <w:p w:rsidR="002D7250" w:rsidRPr="002D7250" w:rsidRDefault="002D7250" w:rsidP="002D7250">
      <w:pPr>
        <w:sectPr w:rsidR="002D7250" w:rsidRPr="002D7250" w:rsidSect="00552D4B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2D7250">
        <w:rPr>
          <w:b/>
          <w:bCs/>
        </w:rPr>
        <w:t xml:space="preserve">Note: </w:t>
      </w:r>
      <w:r w:rsidRPr="002D7250">
        <w:rPr>
          <w:bCs/>
        </w:rPr>
        <w:t>‘-‘means that the intervention was not assessed or rate</w:t>
      </w:r>
      <w:r>
        <w:rPr>
          <w:bCs/>
        </w:rPr>
        <w:t>s</w:t>
      </w:r>
    </w:p>
    <w:p w:rsidR="004B591B" w:rsidRDefault="00DF15B5"/>
    <w:sectPr w:rsidR="004B591B" w:rsidSect="000A42B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2BA"/>
    <w:rsid w:val="000A42BA"/>
    <w:rsid w:val="002924E0"/>
    <w:rsid w:val="002D7250"/>
    <w:rsid w:val="00474B30"/>
    <w:rsid w:val="00504031"/>
    <w:rsid w:val="00514542"/>
    <w:rsid w:val="00694317"/>
    <w:rsid w:val="006C67C4"/>
    <w:rsid w:val="00946EF2"/>
    <w:rsid w:val="00B818DC"/>
    <w:rsid w:val="00B8744B"/>
    <w:rsid w:val="00D20BBC"/>
    <w:rsid w:val="00D719E6"/>
    <w:rsid w:val="00DF15B5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2019-12-22T20:30:00Z</dcterms:created>
  <dcterms:modified xsi:type="dcterms:W3CDTF">2019-12-22T20:30:00Z</dcterms:modified>
</cp:coreProperties>
</file>